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111A2">
      <w:r>
        <w:t xml:space="preserve">                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Приложение №1    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ru-RU"/>
        </w:rPr>
        <w:t>к Положению №2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t xml:space="preserve">     </w:t>
      </w:r>
    </w:p>
    <w:p w14:paraId="7E7C66E2">
      <w:pPr>
        <w:pStyle w:val="6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ТАРИФЫ 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НА ВРЕМЕННОЕ  ПОЛЬЗОВАНИЕ ЧАСТИ  ОБЩЕГО  ИМУЩЕСТВА  ДОМА  по адресу: </w:t>
      </w:r>
    </w:p>
    <w:p w14:paraId="4B6E64BB">
      <w:pPr>
        <w:pStyle w:val="6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ул.Школьная дом №  11 , п.Зелёный, МО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</w:t>
      </w:r>
    </w:p>
    <w:p w14:paraId="65040875">
      <w:pPr>
        <w:pStyle w:val="6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10283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8"/>
        <w:gridCol w:w="1828"/>
        <w:gridCol w:w="1415"/>
        <w:gridCol w:w="1596"/>
        <w:gridCol w:w="2466"/>
      </w:tblGrid>
      <w:tr w14:paraId="289BE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78" w:type="dxa"/>
          </w:tcPr>
          <w:p w14:paraId="7094B688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Наименование</w:t>
            </w:r>
          </w:p>
          <w:p w14:paraId="3AAAE59A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8" w:type="dxa"/>
          </w:tcPr>
          <w:p w14:paraId="7B0BE7CE">
            <w:pPr>
              <w:tabs>
                <w:tab w:val="left" w:pos="-111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Параметры  </w:t>
            </w:r>
          </w:p>
        </w:tc>
        <w:tc>
          <w:tcPr>
            <w:tcW w:w="1415" w:type="dxa"/>
          </w:tcPr>
          <w:p w14:paraId="31B85453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Ед.изм\мес</w:t>
            </w:r>
          </w:p>
        </w:tc>
        <w:tc>
          <w:tcPr>
            <w:tcW w:w="1596" w:type="dxa"/>
          </w:tcPr>
          <w:p w14:paraId="1944DF0D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Сумма    руб</w:t>
            </w:r>
          </w:p>
        </w:tc>
        <w:tc>
          <w:tcPr>
            <w:tcW w:w="2466" w:type="dxa"/>
          </w:tcPr>
          <w:p w14:paraId="4CC2ADAB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Примечание</w:t>
            </w:r>
          </w:p>
        </w:tc>
      </w:tr>
      <w:tr w14:paraId="61F98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</w:trPr>
        <w:tc>
          <w:tcPr>
            <w:tcW w:w="2978" w:type="dxa"/>
          </w:tcPr>
          <w:p w14:paraId="3E1B3E2B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Мусопроводный    тамбур </w:t>
            </w:r>
          </w:p>
        </w:tc>
        <w:tc>
          <w:tcPr>
            <w:tcW w:w="1828" w:type="dxa"/>
          </w:tcPr>
          <w:p w14:paraId="0E28E910">
            <w:pPr>
              <w:tabs>
                <w:tab w:val="left" w:pos="-11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Для всех собственников</w:t>
            </w:r>
          </w:p>
        </w:tc>
        <w:tc>
          <w:tcPr>
            <w:tcW w:w="1415" w:type="dxa"/>
          </w:tcPr>
          <w:p w14:paraId="57036971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 м2\ мес.</w:t>
            </w:r>
          </w:p>
        </w:tc>
        <w:tc>
          <w:tcPr>
            <w:tcW w:w="1596" w:type="dxa"/>
          </w:tcPr>
          <w:p w14:paraId="2B46051D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Бесплатно</w:t>
            </w:r>
          </w:p>
        </w:tc>
        <w:tc>
          <w:tcPr>
            <w:tcW w:w="2466" w:type="dxa"/>
          </w:tcPr>
          <w:p w14:paraId="0AE3A447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EA3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2978" w:type="dxa"/>
          </w:tcPr>
          <w:p w14:paraId="42CCF398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Межквартирный  Холл </w:t>
            </w:r>
          </w:p>
          <w:p w14:paraId="5D13243B">
            <w:pPr>
              <w:tabs>
                <w:tab w:val="left" w:pos="-11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8" w:type="dxa"/>
          </w:tcPr>
          <w:p w14:paraId="0ADB0E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5" w:type="dxa"/>
          </w:tcPr>
          <w:p w14:paraId="57789696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596" w:type="dxa"/>
          </w:tcPr>
          <w:p w14:paraId="6AC25626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Бесплатно</w:t>
            </w:r>
          </w:p>
        </w:tc>
        <w:tc>
          <w:tcPr>
            <w:tcW w:w="2466" w:type="dxa"/>
          </w:tcPr>
          <w:p w14:paraId="651E4F0E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983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978" w:type="dxa"/>
          </w:tcPr>
          <w:p w14:paraId="2B2FD46D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Межквартирный  холл, отделённый   глухой стеной и присоединен к квартире  </w:t>
            </w:r>
          </w:p>
        </w:tc>
        <w:tc>
          <w:tcPr>
            <w:tcW w:w="1828" w:type="dxa"/>
          </w:tcPr>
          <w:p w14:paraId="0C1F20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F5C6D1B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5" w:type="dxa"/>
          </w:tcPr>
          <w:p w14:paraId="3DE83D6F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 м2\ мес.</w:t>
            </w:r>
          </w:p>
        </w:tc>
        <w:tc>
          <w:tcPr>
            <w:tcW w:w="1596" w:type="dxa"/>
          </w:tcPr>
          <w:p w14:paraId="16C844E5">
            <w:pPr>
              <w:tabs>
                <w:tab w:val="left" w:pos="-111"/>
              </w:tabs>
              <w:ind w:left="-516" w:firstLine="516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50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-150</w:t>
            </w:r>
          </w:p>
        </w:tc>
        <w:tc>
          <w:tcPr>
            <w:tcW w:w="2466" w:type="dxa"/>
          </w:tcPr>
          <w:p w14:paraId="312762B1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795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2978" w:type="dxa"/>
            <w:tcBorders>
              <w:bottom w:val="nil"/>
            </w:tcBorders>
          </w:tcPr>
          <w:p w14:paraId="34917B9A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Консерьежные  комнаты </w:t>
            </w:r>
          </w:p>
        </w:tc>
        <w:tc>
          <w:tcPr>
            <w:tcW w:w="1828" w:type="dxa"/>
            <w:tcBorders>
              <w:bottom w:val="nil"/>
            </w:tcBorders>
          </w:tcPr>
          <w:p w14:paraId="4222794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45522A5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5" w:type="dxa"/>
            <w:tcBorders>
              <w:bottom w:val="nil"/>
            </w:tcBorders>
          </w:tcPr>
          <w:p w14:paraId="55798B99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 м2\ мес.</w:t>
            </w:r>
          </w:p>
        </w:tc>
        <w:tc>
          <w:tcPr>
            <w:tcW w:w="1596" w:type="dxa"/>
            <w:tcBorders>
              <w:bottom w:val="nil"/>
            </w:tcBorders>
          </w:tcPr>
          <w:p w14:paraId="7FB609E4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150</w:t>
            </w:r>
          </w:p>
        </w:tc>
        <w:tc>
          <w:tcPr>
            <w:tcW w:w="2466" w:type="dxa"/>
            <w:tcBorders>
              <w:bottom w:val="nil"/>
            </w:tcBorders>
          </w:tcPr>
          <w:p w14:paraId="675EF764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Есть ограничения по использованию</w:t>
            </w:r>
          </w:p>
        </w:tc>
      </w:tr>
      <w:tr w14:paraId="22C38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2978" w:type="dxa"/>
            <w:tcBorders>
              <w:top w:val="nil"/>
              <w:left w:val="nil"/>
              <w:bottom w:val="nil"/>
            </w:tcBorders>
          </w:tcPr>
          <w:p w14:paraId="59C9174D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Выделенные  помещения в подвале, тех.этаже и т.п.</w:t>
            </w:r>
          </w:p>
          <w:p w14:paraId="4A07C5C2">
            <w:pPr>
              <w:tabs>
                <w:tab w:val="left" w:pos="-111"/>
              </w:tabs>
              <w:ind w:left="-102" w:firstLine="102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Отдельные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помещения  на этажах</w:t>
            </w:r>
          </w:p>
          <w:p w14:paraId="0E6F14B1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8" w:type="dxa"/>
            <w:tcBorders>
              <w:top w:val="nil"/>
              <w:bottom w:val="nil"/>
            </w:tcBorders>
          </w:tcPr>
          <w:p w14:paraId="44B817CB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5" w:type="dxa"/>
            <w:tcBorders>
              <w:top w:val="nil"/>
              <w:bottom w:val="nil"/>
            </w:tcBorders>
          </w:tcPr>
          <w:p w14:paraId="514D7574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 м2\ мес.</w:t>
            </w:r>
          </w:p>
          <w:p w14:paraId="28670697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849F414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 м2\ мес.</w:t>
            </w: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614FFAD1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250-500</w:t>
            </w:r>
          </w:p>
          <w:p w14:paraId="6D949EE9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6C7AED1">
            <w:pPr>
              <w:tabs>
                <w:tab w:val="left" w:pos="-111"/>
              </w:tabs>
              <w:ind w:left="-516" w:firstLine="516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300-700</w:t>
            </w:r>
          </w:p>
        </w:tc>
        <w:tc>
          <w:tcPr>
            <w:tcW w:w="2466" w:type="dxa"/>
            <w:tcBorders>
              <w:top w:val="nil"/>
              <w:bottom w:val="nil"/>
              <w:right w:val="nil"/>
            </w:tcBorders>
          </w:tcPr>
          <w:p w14:paraId="484F873B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Дополнит.рассмотр.</w:t>
            </w:r>
          </w:p>
          <w:p w14:paraId="15373447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0ACEB24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Дополнит.рассмотр.</w:t>
            </w:r>
          </w:p>
        </w:tc>
      </w:tr>
      <w:tr w14:paraId="15D82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2978" w:type="dxa"/>
            <w:tcBorders>
              <w:top w:val="nil"/>
            </w:tcBorders>
          </w:tcPr>
          <w:p w14:paraId="6C758A34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Использование незакрытых помещений (коридоров тех.этажа, подвала, лестничного пространства,холлов и другие пространства)</w:t>
            </w:r>
          </w:p>
        </w:tc>
        <w:tc>
          <w:tcPr>
            <w:tcW w:w="1828" w:type="dxa"/>
            <w:tcBorders>
              <w:top w:val="nil"/>
            </w:tcBorders>
          </w:tcPr>
          <w:p w14:paraId="4A2286AE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5" w:type="dxa"/>
            <w:tcBorders>
              <w:top w:val="nil"/>
            </w:tcBorders>
          </w:tcPr>
          <w:p w14:paraId="6C7C81D0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 м2\ мес.</w:t>
            </w:r>
          </w:p>
        </w:tc>
        <w:tc>
          <w:tcPr>
            <w:tcW w:w="1596" w:type="dxa"/>
            <w:tcBorders>
              <w:top w:val="nil"/>
            </w:tcBorders>
          </w:tcPr>
          <w:p w14:paraId="1F669482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30 </w:t>
            </w:r>
          </w:p>
        </w:tc>
        <w:tc>
          <w:tcPr>
            <w:tcW w:w="2466" w:type="dxa"/>
            <w:tcBorders>
              <w:top w:val="nil"/>
            </w:tcBorders>
          </w:tcPr>
          <w:p w14:paraId="661A7FA5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Возможное применение на всё общее имущество при воспрепятствовании</w:t>
            </w:r>
          </w:p>
        </w:tc>
      </w:tr>
      <w:tr w14:paraId="535DD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2978" w:type="dxa"/>
            <w:vMerge w:val="restart"/>
          </w:tcPr>
          <w:p w14:paraId="5E7B92EB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Выносная торговля</w:t>
            </w:r>
          </w:p>
          <w:p w14:paraId="340F46FF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F653C21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8" w:type="dxa"/>
          </w:tcPr>
          <w:p w14:paraId="5965F92A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5" w:type="dxa"/>
          </w:tcPr>
          <w:p w14:paraId="09BEE646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До 1п. м/день</w:t>
            </w:r>
          </w:p>
        </w:tc>
        <w:tc>
          <w:tcPr>
            <w:tcW w:w="1596" w:type="dxa"/>
          </w:tcPr>
          <w:p w14:paraId="6014BBAB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150</w:t>
            </w:r>
          </w:p>
        </w:tc>
        <w:tc>
          <w:tcPr>
            <w:tcW w:w="2466" w:type="dxa"/>
          </w:tcPr>
          <w:p w14:paraId="42F35AAF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Собственникам дома 11-скидка 50%</w:t>
            </w:r>
          </w:p>
        </w:tc>
      </w:tr>
      <w:tr w14:paraId="3A40A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78" w:type="dxa"/>
            <w:vMerge w:val="continue"/>
          </w:tcPr>
          <w:p w14:paraId="43FA9819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8" w:type="dxa"/>
          </w:tcPr>
          <w:p w14:paraId="7348BA49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5" w:type="dxa"/>
          </w:tcPr>
          <w:p w14:paraId="27F924A4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До 2п. м/день</w:t>
            </w:r>
          </w:p>
        </w:tc>
        <w:tc>
          <w:tcPr>
            <w:tcW w:w="1596" w:type="dxa"/>
          </w:tcPr>
          <w:p w14:paraId="766F9913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300</w:t>
            </w:r>
          </w:p>
        </w:tc>
        <w:tc>
          <w:tcPr>
            <w:tcW w:w="2466" w:type="dxa"/>
          </w:tcPr>
          <w:p w14:paraId="68EDBBFF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835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978" w:type="dxa"/>
            <w:vMerge w:val="continue"/>
          </w:tcPr>
          <w:p w14:paraId="34920515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8" w:type="dxa"/>
          </w:tcPr>
          <w:p w14:paraId="6338DBEE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5" w:type="dxa"/>
          </w:tcPr>
          <w:p w14:paraId="02BA0FC2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До 3 п.м\день</w:t>
            </w:r>
          </w:p>
        </w:tc>
        <w:tc>
          <w:tcPr>
            <w:tcW w:w="1596" w:type="dxa"/>
          </w:tcPr>
          <w:p w14:paraId="52847A04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500</w:t>
            </w:r>
          </w:p>
        </w:tc>
        <w:tc>
          <w:tcPr>
            <w:tcW w:w="2466" w:type="dxa"/>
          </w:tcPr>
          <w:p w14:paraId="1C2D300B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3D7D216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484AEF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</w:t>
      </w:r>
    </w:p>
    <w:p w14:paraId="66876AB3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AA0C597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D40A16D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320D75C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2F91274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A12F39D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C50C328">
      <w:pPr>
        <w:pStyle w:val="6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A4071FD">
      <w:pPr>
        <w:pStyle w:val="6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Тариф    на  размещение   Рекламы  </w:t>
      </w:r>
    </w:p>
    <w:p w14:paraId="45946DB9">
      <w:pPr>
        <w:pStyle w:val="6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ул.Школьная   дом 11, п.Зелёный, МО</w:t>
      </w:r>
    </w:p>
    <w:p w14:paraId="06D91C1F">
      <w:pP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9924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1"/>
        <w:gridCol w:w="1014"/>
        <w:gridCol w:w="1966"/>
        <w:gridCol w:w="1701"/>
        <w:gridCol w:w="1702"/>
      </w:tblGrid>
      <w:tr w14:paraId="39662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555" w:type="dxa"/>
            <w:gridSpan w:val="2"/>
          </w:tcPr>
          <w:p w14:paraId="6B7AD462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Параметры  </w:t>
            </w:r>
          </w:p>
        </w:tc>
        <w:tc>
          <w:tcPr>
            <w:tcW w:w="1966" w:type="dxa"/>
          </w:tcPr>
          <w:p w14:paraId="1A2482B2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Ед.изм\мес</w:t>
            </w:r>
          </w:p>
        </w:tc>
        <w:tc>
          <w:tcPr>
            <w:tcW w:w="1701" w:type="dxa"/>
          </w:tcPr>
          <w:p w14:paraId="0DD9908B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Сумма  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руб</w:t>
            </w:r>
          </w:p>
        </w:tc>
        <w:tc>
          <w:tcPr>
            <w:tcW w:w="1702" w:type="dxa"/>
          </w:tcPr>
          <w:p w14:paraId="2B908153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Примеры</w:t>
            </w:r>
          </w:p>
        </w:tc>
      </w:tr>
      <w:tr w14:paraId="27F80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</w:trPr>
        <w:tc>
          <w:tcPr>
            <w:tcW w:w="4555" w:type="dxa"/>
            <w:gridSpan w:val="2"/>
          </w:tcPr>
          <w:p w14:paraId="2C059425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Информационные  вывески , согласно-</w:t>
            </w:r>
            <w:r>
              <w:fldChar w:fldCharType="begin"/>
            </w:r>
            <w:r>
              <w:instrText xml:space="preserve"> HYPERLINK "http://pravo.gov.ru/proxy/ips/?docbody=&amp;nd=102014512" \t "_blank"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 ст.ст. 9, 10 закона РФ от 07.02.1992 № 2300-I «О защите прав потребителей»</w:t>
            </w:r>
            <w:r>
              <w:rPr>
                <w:rStyle w:val="4"/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966" w:type="dxa"/>
          </w:tcPr>
          <w:p w14:paraId="48CBF074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06007F58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Бесплатно</w:t>
            </w:r>
          </w:p>
        </w:tc>
        <w:tc>
          <w:tcPr>
            <w:tcW w:w="1702" w:type="dxa"/>
          </w:tcPr>
          <w:p w14:paraId="53092749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ИП. ООО с информацией </w:t>
            </w:r>
          </w:p>
        </w:tc>
      </w:tr>
      <w:tr w14:paraId="62B35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4555" w:type="dxa"/>
            <w:gridSpan w:val="2"/>
          </w:tcPr>
          <w:p w14:paraId="1A081E72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Информационные  вывески , согласно-</w:t>
            </w:r>
            <w:r>
              <w:fldChar w:fldCharType="begin"/>
            </w:r>
            <w:r>
              <w:instrText xml:space="preserve"> HYPERLINK "http://udmurtia.fas.gov.ru/analytic/14672" \t "_blank"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 письма от 28.11.2013 № АК/47658/13</w:t>
            </w:r>
            <w:r>
              <w:rPr>
                <w:rStyle w:val="4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 ФАС РФ</w:t>
            </w:r>
          </w:p>
        </w:tc>
        <w:tc>
          <w:tcPr>
            <w:tcW w:w="1966" w:type="dxa"/>
          </w:tcPr>
          <w:p w14:paraId="210BD5B2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15A3CE62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Бесплатно</w:t>
            </w:r>
          </w:p>
        </w:tc>
        <w:tc>
          <w:tcPr>
            <w:tcW w:w="1702" w:type="dxa"/>
          </w:tcPr>
          <w:p w14:paraId="00031047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Аптека,.</w:t>
            </w:r>
          </w:p>
        </w:tc>
      </w:tr>
      <w:tr w14:paraId="233C4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555" w:type="dxa"/>
            <w:gridSpan w:val="2"/>
          </w:tcPr>
          <w:p w14:paraId="7F430119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Баннеры  о продаже квартиры, размещенные  на балконе продаваемой квартиры</w:t>
            </w:r>
          </w:p>
        </w:tc>
        <w:tc>
          <w:tcPr>
            <w:tcW w:w="1966" w:type="dxa"/>
          </w:tcPr>
          <w:p w14:paraId="54981836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74397213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Бесплатно</w:t>
            </w:r>
          </w:p>
        </w:tc>
        <w:tc>
          <w:tcPr>
            <w:tcW w:w="1702" w:type="dxa"/>
          </w:tcPr>
          <w:p w14:paraId="733CDAE7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0A8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55" w:type="dxa"/>
            <w:gridSpan w:val="2"/>
          </w:tcPr>
          <w:p w14:paraId="3DA6D168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Баннеры коммерческие </w:t>
            </w:r>
          </w:p>
        </w:tc>
        <w:tc>
          <w:tcPr>
            <w:tcW w:w="1966" w:type="dxa"/>
          </w:tcPr>
          <w:p w14:paraId="5137E00B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1 м2 </w:t>
            </w:r>
          </w:p>
        </w:tc>
        <w:tc>
          <w:tcPr>
            <w:tcW w:w="1701" w:type="dxa"/>
          </w:tcPr>
          <w:p w14:paraId="10954C5A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500 </w:t>
            </w:r>
          </w:p>
        </w:tc>
        <w:tc>
          <w:tcPr>
            <w:tcW w:w="1702" w:type="dxa"/>
          </w:tcPr>
          <w:p w14:paraId="31E25D5B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1BC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41" w:type="dxa"/>
            <w:vMerge w:val="restart"/>
          </w:tcPr>
          <w:p w14:paraId="4783F4E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3.  Коммерческие:   </w:t>
            </w:r>
          </w:p>
          <w:p w14:paraId="793AAE83">
            <w:pPr>
              <w:pStyle w:val="7"/>
              <w:tabs>
                <w:tab w:val="left" w:pos="-111"/>
              </w:tabs>
              <w:ind w:right="60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А).для собственников дома 11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 скидка 50%</w:t>
            </w:r>
          </w:p>
          <w:p w14:paraId="40FB6E5E">
            <w:pPr>
              <w:tabs>
                <w:tab w:val="left" w:pos="-11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Б) для социальной деятельности по договорённости </w:t>
            </w:r>
          </w:p>
          <w:p w14:paraId="048EE55C">
            <w:pPr>
              <w:tabs>
                <w:tab w:val="left" w:pos="-11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</w:t>
            </w:r>
          </w:p>
        </w:tc>
        <w:tc>
          <w:tcPr>
            <w:tcW w:w="1014" w:type="dxa"/>
          </w:tcPr>
          <w:p w14:paraId="60869395">
            <w:pPr>
              <w:tabs>
                <w:tab w:val="left" w:pos="-11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А6</w:t>
            </w:r>
          </w:p>
        </w:tc>
        <w:tc>
          <w:tcPr>
            <w:tcW w:w="1966" w:type="dxa"/>
          </w:tcPr>
          <w:p w14:paraId="7BE038A1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 стендов\1день</w:t>
            </w:r>
          </w:p>
        </w:tc>
        <w:tc>
          <w:tcPr>
            <w:tcW w:w="1701" w:type="dxa"/>
          </w:tcPr>
          <w:p w14:paraId="125BBA59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10 руб</w:t>
            </w:r>
          </w:p>
        </w:tc>
        <w:tc>
          <w:tcPr>
            <w:tcW w:w="1702" w:type="dxa"/>
          </w:tcPr>
          <w:p w14:paraId="77AEC0EA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A70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541" w:type="dxa"/>
            <w:vMerge w:val="continue"/>
          </w:tcPr>
          <w:p w14:paraId="13E7FB67">
            <w:pPr>
              <w:pStyle w:val="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4" w:type="dxa"/>
          </w:tcPr>
          <w:p w14:paraId="368F9B53">
            <w:pPr>
              <w:tabs>
                <w:tab w:val="left" w:pos="-11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А 4</w:t>
            </w:r>
          </w:p>
        </w:tc>
        <w:tc>
          <w:tcPr>
            <w:tcW w:w="1966" w:type="dxa"/>
          </w:tcPr>
          <w:p w14:paraId="0156B3C5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 стендов \1день</w:t>
            </w:r>
          </w:p>
        </w:tc>
        <w:tc>
          <w:tcPr>
            <w:tcW w:w="1701" w:type="dxa"/>
          </w:tcPr>
          <w:p w14:paraId="4F0D9049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20 руб</w:t>
            </w:r>
          </w:p>
        </w:tc>
        <w:tc>
          <w:tcPr>
            <w:tcW w:w="1702" w:type="dxa"/>
          </w:tcPr>
          <w:p w14:paraId="4F73FD23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DFE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541" w:type="dxa"/>
            <w:vMerge w:val="continue"/>
          </w:tcPr>
          <w:p w14:paraId="09FEA834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4" w:type="dxa"/>
          </w:tcPr>
          <w:p w14:paraId="0935A7AC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А 3</w:t>
            </w:r>
          </w:p>
        </w:tc>
        <w:tc>
          <w:tcPr>
            <w:tcW w:w="1966" w:type="dxa"/>
          </w:tcPr>
          <w:p w14:paraId="4EF66798">
            <w:pPr>
              <w:tabs>
                <w:tab w:val="left" w:pos="-11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 стендов \1день</w:t>
            </w:r>
          </w:p>
        </w:tc>
        <w:tc>
          <w:tcPr>
            <w:tcW w:w="1701" w:type="dxa"/>
          </w:tcPr>
          <w:p w14:paraId="1CAEB880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40 руб</w:t>
            </w:r>
          </w:p>
        </w:tc>
        <w:tc>
          <w:tcPr>
            <w:tcW w:w="1702" w:type="dxa"/>
          </w:tcPr>
          <w:p w14:paraId="3DA4CF26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374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541" w:type="dxa"/>
            <w:vMerge w:val="continue"/>
          </w:tcPr>
          <w:p w14:paraId="2B61EDAF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4" w:type="dxa"/>
          </w:tcPr>
          <w:p w14:paraId="27FAA33E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Не -стандарт</w:t>
            </w:r>
          </w:p>
        </w:tc>
        <w:tc>
          <w:tcPr>
            <w:tcW w:w="1966" w:type="dxa"/>
          </w:tcPr>
          <w:p w14:paraId="3874594C">
            <w:pPr>
              <w:tabs>
                <w:tab w:val="left" w:pos="-11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 стендов \1день</w:t>
            </w:r>
          </w:p>
        </w:tc>
        <w:tc>
          <w:tcPr>
            <w:tcW w:w="1701" w:type="dxa"/>
          </w:tcPr>
          <w:p w14:paraId="003C8307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50 руб</w:t>
            </w:r>
          </w:p>
        </w:tc>
        <w:tc>
          <w:tcPr>
            <w:tcW w:w="1702" w:type="dxa"/>
          </w:tcPr>
          <w:p w14:paraId="0DC2EA4F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8D5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541" w:type="dxa"/>
            <w:vMerge w:val="continue"/>
          </w:tcPr>
          <w:p w14:paraId="693D1307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4" w:type="dxa"/>
          </w:tcPr>
          <w:p w14:paraId="0B358066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Афиша</w:t>
            </w:r>
          </w:p>
        </w:tc>
        <w:tc>
          <w:tcPr>
            <w:tcW w:w="1966" w:type="dxa"/>
          </w:tcPr>
          <w:p w14:paraId="7439759A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 стендов \1день</w:t>
            </w:r>
          </w:p>
        </w:tc>
        <w:tc>
          <w:tcPr>
            <w:tcW w:w="1701" w:type="dxa"/>
          </w:tcPr>
          <w:p w14:paraId="775E5231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Договорен.</w:t>
            </w:r>
          </w:p>
        </w:tc>
        <w:tc>
          <w:tcPr>
            <w:tcW w:w="1702" w:type="dxa"/>
          </w:tcPr>
          <w:p w14:paraId="42111259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B33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</w:trPr>
        <w:tc>
          <w:tcPr>
            <w:tcW w:w="4555" w:type="dxa"/>
            <w:gridSpan w:val="2"/>
          </w:tcPr>
          <w:p w14:paraId="7C1C508A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Агрессивная  реклама </w:t>
            </w:r>
          </w:p>
          <w:p w14:paraId="5C68BDEE">
            <w:pPr>
              <w:tabs>
                <w:tab w:val="left" w:pos="-11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6" w:type="dxa"/>
          </w:tcPr>
          <w:p w14:paraId="33E3D424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6 стендов 1 день </w:t>
            </w:r>
          </w:p>
        </w:tc>
        <w:tc>
          <w:tcPr>
            <w:tcW w:w="1701" w:type="dxa"/>
          </w:tcPr>
          <w:p w14:paraId="1E20B52E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100 руб</w:t>
            </w:r>
          </w:p>
        </w:tc>
        <w:tc>
          <w:tcPr>
            <w:tcW w:w="1702" w:type="dxa"/>
          </w:tcPr>
          <w:p w14:paraId="0969FEFD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Распродажа ОБУВЬ, ТКАНИ и т.д.</w:t>
            </w:r>
          </w:p>
        </w:tc>
      </w:tr>
    </w:tbl>
    <w:p w14:paraId="308ECD90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</w:t>
      </w:r>
    </w:p>
    <w:p w14:paraId="68E5DAE1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587A0C5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E6267F8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422EF2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8090FE8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F299F05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0754DC2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7524643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0D023D0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837F562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8E65345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C0AAC2B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06418E8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F445C25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9CC0595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Тариф    на  размещение   оборудования и выносная торговля</w:t>
      </w:r>
    </w:p>
    <w:p w14:paraId="38698C7A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9DF98B0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9924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3"/>
        <w:gridCol w:w="1672"/>
        <w:gridCol w:w="1854"/>
        <w:gridCol w:w="2115"/>
      </w:tblGrid>
      <w:tr w14:paraId="35D92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95" w:type="dxa"/>
          </w:tcPr>
          <w:p w14:paraId="3FA7E024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Параметры  </w:t>
            </w:r>
          </w:p>
        </w:tc>
        <w:tc>
          <w:tcPr>
            <w:tcW w:w="1701" w:type="dxa"/>
          </w:tcPr>
          <w:p w14:paraId="26B891AE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Ед.изм</w:t>
            </w:r>
          </w:p>
        </w:tc>
        <w:tc>
          <w:tcPr>
            <w:tcW w:w="1701" w:type="dxa"/>
          </w:tcPr>
          <w:p w14:paraId="5762A7C5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Сумма    руб</w:t>
            </w:r>
          </w:p>
        </w:tc>
        <w:tc>
          <w:tcPr>
            <w:tcW w:w="2127" w:type="dxa"/>
          </w:tcPr>
          <w:p w14:paraId="5258C0AF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Примечание</w:t>
            </w:r>
          </w:p>
        </w:tc>
      </w:tr>
      <w:tr w14:paraId="064CD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4395" w:type="dxa"/>
          </w:tcPr>
          <w:p w14:paraId="7BFBFEAD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Размещение  оборудования   системы «Аква» -артезианская вода </w:t>
            </w:r>
          </w:p>
        </w:tc>
        <w:tc>
          <w:tcPr>
            <w:tcW w:w="1701" w:type="dxa"/>
          </w:tcPr>
          <w:p w14:paraId="5ABBAB7B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 м2 / месяц</w:t>
            </w:r>
          </w:p>
        </w:tc>
        <w:tc>
          <w:tcPr>
            <w:tcW w:w="1701" w:type="dxa"/>
          </w:tcPr>
          <w:p w14:paraId="7B70C44A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2000 </w:t>
            </w:r>
          </w:p>
        </w:tc>
        <w:tc>
          <w:tcPr>
            <w:tcW w:w="2127" w:type="dxa"/>
          </w:tcPr>
          <w:p w14:paraId="118C23C4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Скидка для собственников дома №11 -25%пользования водой </w:t>
            </w:r>
          </w:p>
        </w:tc>
      </w:tr>
      <w:tr w14:paraId="5D1AA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4395" w:type="dxa"/>
          </w:tcPr>
          <w:p w14:paraId="260D4357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Размещение рабочего стола  под продажу  сельхоз. продукции </w:t>
            </w:r>
          </w:p>
        </w:tc>
        <w:tc>
          <w:tcPr>
            <w:tcW w:w="1701" w:type="dxa"/>
          </w:tcPr>
          <w:p w14:paraId="7432C3C1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1 стол \день </w:t>
            </w:r>
          </w:p>
        </w:tc>
        <w:tc>
          <w:tcPr>
            <w:tcW w:w="1701" w:type="dxa"/>
          </w:tcPr>
          <w:p w14:paraId="21F12B3C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100 </w:t>
            </w:r>
          </w:p>
        </w:tc>
        <w:tc>
          <w:tcPr>
            <w:tcW w:w="2127" w:type="dxa"/>
          </w:tcPr>
          <w:p w14:paraId="59A5644C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8D0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395" w:type="dxa"/>
          </w:tcPr>
          <w:p w14:paraId="27840C20">
            <w:pPr>
              <w:tabs>
                <w:tab w:val="left" w:pos="-11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Размещение рабочего стола  под продажу  промышленных товаров </w:t>
            </w:r>
          </w:p>
        </w:tc>
        <w:tc>
          <w:tcPr>
            <w:tcW w:w="1701" w:type="dxa"/>
          </w:tcPr>
          <w:p w14:paraId="420853ED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 стол \день</w:t>
            </w:r>
          </w:p>
        </w:tc>
        <w:tc>
          <w:tcPr>
            <w:tcW w:w="1701" w:type="dxa"/>
          </w:tcPr>
          <w:p w14:paraId="164AB4CB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  <w:tc>
          <w:tcPr>
            <w:tcW w:w="2127" w:type="dxa"/>
          </w:tcPr>
          <w:p w14:paraId="77BDB8E7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22B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4395" w:type="dxa"/>
          </w:tcPr>
          <w:p w14:paraId="0E4212EF">
            <w:pPr>
              <w:tabs>
                <w:tab w:val="left" w:pos="-111"/>
              </w:tabs>
              <w:ind w:left="-102" w:firstLine="10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Размещение  оборудования –лотка типа: Мороженное, по продаже напитков </w:t>
            </w:r>
          </w:p>
          <w:p w14:paraId="57015419">
            <w:pPr>
              <w:tabs>
                <w:tab w:val="left" w:pos="-11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9E41D2B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1 м2\1 день </w:t>
            </w:r>
          </w:p>
        </w:tc>
        <w:tc>
          <w:tcPr>
            <w:tcW w:w="1701" w:type="dxa"/>
          </w:tcPr>
          <w:p w14:paraId="5A251DEA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200 </w:t>
            </w:r>
          </w:p>
        </w:tc>
        <w:tc>
          <w:tcPr>
            <w:tcW w:w="2127" w:type="dxa"/>
          </w:tcPr>
          <w:p w14:paraId="57B2C0AB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5A8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4395" w:type="dxa"/>
          </w:tcPr>
          <w:p w14:paraId="031628F5">
            <w:pPr>
              <w:tabs>
                <w:tab w:val="left" w:pos="-11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Размещение  разных конструкций и габаритов </w:t>
            </w:r>
          </w:p>
          <w:p w14:paraId="53ACF788">
            <w:pPr>
              <w:tabs>
                <w:tab w:val="left" w:pos="-11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3A050C94">
            <w:pPr>
              <w:tabs>
                <w:tab w:val="left" w:pos="-111"/>
              </w:tabs>
              <w:ind w:left="-516"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</w:tcPr>
          <w:p w14:paraId="4CF203CE">
            <w:pPr>
              <w:tabs>
                <w:tab w:val="left" w:pos="-111"/>
              </w:tabs>
              <w:ind w:firstLine="5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по договорённости</w:t>
            </w:r>
          </w:p>
        </w:tc>
        <w:tc>
          <w:tcPr>
            <w:tcW w:w="2127" w:type="dxa"/>
          </w:tcPr>
          <w:p w14:paraId="4243B485">
            <w:pPr>
              <w:tabs>
                <w:tab w:val="left" w:pos="-111"/>
              </w:tabs>
              <w:ind w:left="37"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D48F201">
      <w:pP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518C902">
      <w:pPr>
        <w:pStyle w:val="6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567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36F"/>
    <w:rsid w:val="000E3D8C"/>
    <w:rsid w:val="0040727E"/>
    <w:rsid w:val="00415F58"/>
    <w:rsid w:val="0043383E"/>
    <w:rsid w:val="0043559F"/>
    <w:rsid w:val="00616A49"/>
    <w:rsid w:val="006A336F"/>
    <w:rsid w:val="00724716"/>
    <w:rsid w:val="00775008"/>
    <w:rsid w:val="00926142"/>
    <w:rsid w:val="00970063"/>
    <w:rsid w:val="00AD2378"/>
    <w:rsid w:val="00C3317A"/>
    <w:rsid w:val="00D50B4E"/>
    <w:rsid w:val="00DE0360"/>
    <w:rsid w:val="00E05B3C"/>
    <w:rsid w:val="00F805E6"/>
    <w:rsid w:val="0A6F5DE1"/>
    <w:rsid w:val="7134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Текст выноски Знак"/>
    <w:basedOn w:val="2"/>
    <w:link w:val="5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532</Words>
  <Characters>3035</Characters>
  <Lines>25</Lines>
  <Paragraphs>7</Paragraphs>
  <TotalTime>7</TotalTime>
  <ScaleCrop>false</ScaleCrop>
  <LinksUpToDate>false</LinksUpToDate>
  <CharactersWithSpaces>3560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2024-08-22T19:14:00Z</dcterms:created>
  <dc:creator>Asus</dc:creator>
  <cp:lastModifiedBy>Asus</cp:lastModifiedBy>
  <cp:lastPrinted>2024-08-22T19:52:00Z</cp:lastPrinted>
  <dcterms:modified xsi:type="dcterms:W3CDTF">2026-03-28T09:26:35Z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9DF1C0B3E7FE49A6AF16E2E7CE3BBD0E_13</vt:lpwstr>
  </property>
</Properties>
</file>